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8" w:rsidRDefault="00510E18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510E18" w:rsidRDefault="00510E18" w:rsidP="00FC59E0">
      <w:pPr>
        <w:ind w:firstLine="709"/>
        <w:jc w:val="center"/>
        <w:rPr>
          <w:sz w:val="28"/>
          <w:szCs w:val="28"/>
        </w:rPr>
      </w:pPr>
    </w:p>
    <w:p w:rsidR="00510E18" w:rsidRDefault="00510E18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10E18" w:rsidRDefault="00510E18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510E18" w:rsidRDefault="00510E18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2F39E2">
      <w:pPr>
        <w:ind w:firstLine="709"/>
        <w:jc w:val="both"/>
        <w:rPr>
          <w:sz w:val="28"/>
          <w:szCs w:val="28"/>
        </w:rPr>
      </w:pPr>
    </w:p>
    <w:p w:rsidR="00510E18" w:rsidRDefault="00510E18" w:rsidP="002F39E2">
      <w:pPr>
        <w:ind w:firstLine="709"/>
        <w:jc w:val="both"/>
        <w:rPr>
          <w:sz w:val="28"/>
          <w:szCs w:val="28"/>
        </w:rPr>
      </w:pPr>
    </w:p>
    <w:p w:rsidR="00510E18" w:rsidRDefault="00510E18" w:rsidP="002F39E2">
      <w:pPr>
        <w:ind w:firstLine="709"/>
        <w:jc w:val="both"/>
        <w:rPr>
          <w:sz w:val="28"/>
          <w:szCs w:val="28"/>
        </w:rPr>
      </w:pPr>
    </w:p>
    <w:p w:rsidR="00510E18" w:rsidRDefault="00510E18" w:rsidP="002F39E2">
      <w:pPr>
        <w:ind w:firstLine="709"/>
        <w:jc w:val="both"/>
        <w:rPr>
          <w:sz w:val="28"/>
          <w:szCs w:val="28"/>
        </w:rPr>
      </w:pPr>
    </w:p>
    <w:p w:rsidR="00510E18" w:rsidRDefault="00510E18" w:rsidP="002F39E2">
      <w:pPr>
        <w:ind w:firstLine="709"/>
        <w:jc w:val="both"/>
        <w:rPr>
          <w:sz w:val="28"/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510E18" w:rsidRDefault="00510E18" w:rsidP="00FC59E0">
      <w:pPr>
        <w:ind w:firstLine="709"/>
        <w:jc w:val="center"/>
        <w:rPr>
          <w:b/>
          <w:bCs/>
          <w:sz w:val="36"/>
          <w:szCs w:val="36"/>
        </w:rPr>
      </w:pPr>
    </w:p>
    <w:p w:rsidR="00510E18" w:rsidRDefault="00510E18" w:rsidP="00877546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510E18" w:rsidRDefault="00510E18" w:rsidP="00FC59E0">
      <w:pPr>
        <w:jc w:val="both"/>
        <w:rPr>
          <w:sz w:val="28"/>
          <w:szCs w:val="28"/>
        </w:rPr>
      </w:pPr>
    </w:p>
    <w:p w:rsidR="00510E18" w:rsidRDefault="00510E18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05.06.01 – Науки о земле</w:t>
      </w:r>
    </w:p>
    <w:p w:rsidR="00510E18" w:rsidRDefault="00510E18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510E18" w:rsidRDefault="00510E18" w:rsidP="00FC59E0">
      <w:pPr>
        <w:jc w:val="both"/>
        <w:rPr>
          <w:sz w:val="28"/>
          <w:szCs w:val="28"/>
        </w:rPr>
      </w:pPr>
    </w:p>
    <w:p w:rsidR="00510E18" w:rsidRDefault="00510E18" w:rsidP="0085285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(направленность) Физическая география и биогеография</w:t>
      </w:r>
      <w:r w:rsidRPr="00682619">
        <w:rPr>
          <w:sz w:val="28"/>
          <w:szCs w:val="28"/>
        </w:rPr>
        <w:t>, география почв и геохимия ландшафтов</w:t>
      </w:r>
      <w:r>
        <w:rPr>
          <w:sz w:val="28"/>
          <w:szCs w:val="28"/>
        </w:rPr>
        <w:t>;</w:t>
      </w:r>
    </w:p>
    <w:p w:rsidR="00510E18" w:rsidRDefault="00510E18" w:rsidP="00852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2619">
        <w:rPr>
          <w:sz w:val="28"/>
          <w:szCs w:val="28"/>
        </w:rPr>
        <w:t>Экономическая, социальная, политическая и рекреационная география;</w:t>
      </w:r>
      <w:r>
        <w:rPr>
          <w:sz w:val="28"/>
          <w:szCs w:val="28"/>
        </w:rPr>
        <w:t xml:space="preserve"> </w:t>
      </w:r>
    </w:p>
    <w:p w:rsidR="00510E18" w:rsidRDefault="00510E18" w:rsidP="00852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Гидрология суши, </w:t>
      </w:r>
      <w:r w:rsidRPr="00682619">
        <w:rPr>
          <w:sz w:val="28"/>
          <w:szCs w:val="28"/>
        </w:rPr>
        <w:t>водные ресурсы, гидрохимия</w:t>
      </w:r>
      <w:r>
        <w:rPr>
          <w:sz w:val="28"/>
          <w:szCs w:val="28"/>
        </w:rPr>
        <w:t xml:space="preserve">; </w:t>
      </w:r>
    </w:p>
    <w:p w:rsidR="00510E18" w:rsidRPr="00682619" w:rsidRDefault="00510E18" w:rsidP="00852856">
      <w:pPr>
        <w:jc w:val="both"/>
        <w:rPr>
          <w:sz w:val="28"/>
          <w:szCs w:val="28"/>
        </w:rPr>
      </w:pPr>
      <w:r>
        <w:rPr>
          <w:sz w:val="28"/>
          <w:szCs w:val="28"/>
        </w:rPr>
        <w:t>Геоэкология.</w:t>
      </w:r>
    </w:p>
    <w:p w:rsidR="00510E18" w:rsidRDefault="00510E18" w:rsidP="00FC59E0">
      <w:pPr>
        <w:jc w:val="both"/>
        <w:rPr>
          <w:szCs w:val="28"/>
        </w:rPr>
      </w:pPr>
    </w:p>
    <w:p w:rsidR="00510E18" w:rsidRDefault="00510E18" w:rsidP="00FC59E0">
      <w:pPr>
        <w:jc w:val="both"/>
        <w:rPr>
          <w:szCs w:val="28"/>
        </w:rPr>
      </w:pPr>
    </w:p>
    <w:p w:rsidR="00510E18" w:rsidRDefault="00510E18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510E18" w:rsidRDefault="00510E18" w:rsidP="00FC59E0">
      <w:pPr>
        <w:pStyle w:val="BodyText"/>
        <w:jc w:val="both"/>
        <w:rPr>
          <w:sz w:val="28"/>
          <w:szCs w:val="28"/>
        </w:rPr>
      </w:pPr>
    </w:p>
    <w:p w:rsidR="00510E18" w:rsidRDefault="00510E18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510E18" w:rsidRDefault="00510E18" w:rsidP="00FC59E0">
      <w:pPr>
        <w:jc w:val="both"/>
        <w:rPr>
          <w:szCs w:val="28"/>
        </w:rPr>
      </w:pPr>
    </w:p>
    <w:p w:rsidR="00510E18" w:rsidRDefault="00510E18" w:rsidP="00FC59E0">
      <w:pPr>
        <w:jc w:val="both"/>
        <w:rPr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jc w:val="center"/>
        <w:rPr>
          <w:b/>
          <w:sz w:val="28"/>
          <w:szCs w:val="28"/>
        </w:rPr>
      </w:pPr>
    </w:p>
    <w:p w:rsidR="00510E18" w:rsidRDefault="00510E18" w:rsidP="00FC59E0">
      <w:pPr>
        <w:widowControl w:val="0"/>
        <w:jc w:val="both"/>
        <w:rPr>
          <w:sz w:val="28"/>
          <w:szCs w:val="28"/>
        </w:rPr>
      </w:pPr>
    </w:p>
    <w:p w:rsidR="00510E18" w:rsidRDefault="00510E18" w:rsidP="00FC59E0">
      <w:pPr>
        <w:widowControl w:val="0"/>
        <w:jc w:val="both"/>
        <w:rPr>
          <w:sz w:val="28"/>
          <w:szCs w:val="28"/>
        </w:rPr>
      </w:pPr>
    </w:p>
    <w:p w:rsidR="00510E18" w:rsidRDefault="00510E18" w:rsidP="00FC59E0">
      <w:pPr>
        <w:widowControl w:val="0"/>
        <w:jc w:val="both"/>
        <w:rPr>
          <w:sz w:val="28"/>
          <w:szCs w:val="28"/>
        </w:rPr>
      </w:pPr>
    </w:p>
    <w:p w:rsidR="00510E18" w:rsidRDefault="00510E18" w:rsidP="00FC59E0">
      <w:pPr>
        <w:widowControl w:val="0"/>
        <w:jc w:val="both"/>
        <w:rPr>
          <w:sz w:val="28"/>
          <w:szCs w:val="28"/>
        </w:rPr>
      </w:pPr>
    </w:p>
    <w:p w:rsidR="00510E18" w:rsidRDefault="00510E18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– 2016 </w:t>
      </w:r>
    </w:p>
    <w:p w:rsidR="00510E18" w:rsidRDefault="00510E18" w:rsidP="00FC59E0">
      <w:pPr>
        <w:widowControl w:val="0"/>
        <w:jc w:val="center"/>
        <w:rPr>
          <w:sz w:val="28"/>
          <w:szCs w:val="28"/>
        </w:rPr>
      </w:pPr>
    </w:p>
    <w:p w:rsidR="00510E18" w:rsidRDefault="00510E18"/>
    <w:p w:rsidR="00510E18" w:rsidRPr="00BF1F5B" w:rsidRDefault="00510E18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EF4A1C">
          <w:rPr>
            <w:b/>
            <w:sz w:val="28"/>
            <w:szCs w:val="28"/>
            <w:lang w:val="en-US"/>
          </w:rPr>
          <w:t>I</w:t>
        </w:r>
        <w:r w:rsidRPr="00EF4A1C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510E18" w:rsidRDefault="00510E18" w:rsidP="00EF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поступающих в аспирантуру Курского государственного университета по специальности аспирантуры 05.06.01 – Науки о земле</w:t>
      </w:r>
      <w:r w:rsidRPr="00111D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квалификации). </w:t>
      </w:r>
    </w:p>
    <w:p w:rsidR="00510E18" w:rsidRDefault="00510E18" w:rsidP="00EF4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образовательного стандарта высшего образования – по направлению подготовки 05.06.01 – Науки о земле</w:t>
      </w:r>
      <w:r w:rsidRPr="005B22BA">
        <w:rPr>
          <w:sz w:val="28"/>
          <w:szCs w:val="28"/>
        </w:rPr>
        <w:t xml:space="preserve"> 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870 и Паспорта специальности Науки о земле: </w:t>
      </w:r>
    </w:p>
    <w:p w:rsidR="00510E18" w:rsidRDefault="00510E18" w:rsidP="00EF4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0FEC">
        <w:rPr>
          <w:sz w:val="28"/>
          <w:szCs w:val="28"/>
        </w:rPr>
        <w:t xml:space="preserve">25.00.23 Физическая география и биогеография, география почв и геохимия ландшафтов; </w:t>
      </w:r>
    </w:p>
    <w:p w:rsidR="00510E18" w:rsidRDefault="00510E18" w:rsidP="00730FEC">
      <w:pPr>
        <w:autoSpaceDE w:val="0"/>
        <w:autoSpaceDN w:val="0"/>
        <w:adjustRightInd w:val="0"/>
        <w:rPr>
          <w:sz w:val="28"/>
          <w:szCs w:val="28"/>
        </w:rPr>
      </w:pPr>
      <w:r w:rsidRPr="00730FEC">
        <w:rPr>
          <w:sz w:val="28"/>
          <w:szCs w:val="28"/>
        </w:rPr>
        <w:t>25.00.27 Гидрология суши, водные ресурсы, гидрохимия;</w:t>
      </w:r>
    </w:p>
    <w:p w:rsidR="00510E18" w:rsidRDefault="00510E18" w:rsidP="00730FEC">
      <w:pPr>
        <w:autoSpaceDE w:val="0"/>
        <w:autoSpaceDN w:val="0"/>
        <w:adjustRightInd w:val="0"/>
        <w:rPr>
          <w:sz w:val="28"/>
          <w:szCs w:val="28"/>
        </w:rPr>
      </w:pPr>
      <w:r w:rsidRPr="00730FEC">
        <w:rPr>
          <w:sz w:val="28"/>
          <w:szCs w:val="28"/>
        </w:rPr>
        <w:t xml:space="preserve">25.00.36 Геоэкология (по отраслям); </w:t>
      </w:r>
    </w:p>
    <w:p w:rsidR="00510E18" w:rsidRPr="00730FEC" w:rsidRDefault="00510E18" w:rsidP="00730FEC">
      <w:pPr>
        <w:autoSpaceDE w:val="0"/>
        <w:autoSpaceDN w:val="0"/>
        <w:adjustRightInd w:val="0"/>
        <w:rPr>
          <w:sz w:val="28"/>
          <w:szCs w:val="28"/>
        </w:rPr>
      </w:pPr>
      <w:r w:rsidRPr="00730FEC">
        <w:rPr>
          <w:sz w:val="28"/>
          <w:szCs w:val="28"/>
        </w:rPr>
        <w:t>25.00.24 Экономическая, социальная, политическая и рекреационная</w:t>
      </w:r>
      <w:r>
        <w:rPr>
          <w:sz w:val="28"/>
          <w:szCs w:val="28"/>
        </w:rPr>
        <w:t xml:space="preserve"> </w:t>
      </w:r>
      <w:r w:rsidRPr="00730FEC">
        <w:rPr>
          <w:sz w:val="28"/>
          <w:szCs w:val="28"/>
        </w:rPr>
        <w:t>геогр</w:t>
      </w:r>
      <w:r w:rsidRPr="00730FEC">
        <w:rPr>
          <w:sz w:val="28"/>
          <w:szCs w:val="28"/>
        </w:rPr>
        <w:t>а</w:t>
      </w:r>
      <w:r w:rsidRPr="00730FEC">
        <w:rPr>
          <w:sz w:val="28"/>
          <w:szCs w:val="28"/>
        </w:rPr>
        <w:t>фия</w:t>
      </w:r>
      <w:r>
        <w:rPr>
          <w:sz w:val="28"/>
          <w:szCs w:val="28"/>
        </w:rPr>
        <w:t>.</w:t>
      </w:r>
    </w:p>
    <w:p w:rsidR="00510E18" w:rsidRPr="00111D41" w:rsidRDefault="00510E18" w:rsidP="00730FEC">
      <w:pPr>
        <w:ind w:firstLine="708"/>
        <w:jc w:val="both"/>
        <w:rPr>
          <w:sz w:val="28"/>
          <w:szCs w:val="28"/>
        </w:rPr>
      </w:pPr>
      <w:r w:rsidRPr="00111D41">
        <w:rPr>
          <w:sz w:val="28"/>
          <w:szCs w:val="28"/>
        </w:rPr>
        <w:t>Цель вступительного экзамена в аспирантуру – установление уровня подготовленности кандидатов к последующему обучению по программе по</w:t>
      </w:r>
      <w:r w:rsidRPr="00111D41">
        <w:rPr>
          <w:sz w:val="28"/>
          <w:szCs w:val="28"/>
        </w:rPr>
        <w:t>д</w:t>
      </w:r>
      <w:r w:rsidRPr="00111D41">
        <w:rPr>
          <w:sz w:val="28"/>
          <w:szCs w:val="28"/>
        </w:rPr>
        <w:t>готовки научно–педагогических кадров в аспирантуре по направлению по</w:t>
      </w:r>
      <w:r w:rsidRPr="00111D41">
        <w:rPr>
          <w:sz w:val="28"/>
          <w:szCs w:val="28"/>
        </w:rPr>
        <w:t>д</w:t>
      </w:r>
      <w:r w:rsidRPr="00111D41">
        <w:rPr>
          <w:sz w:val="28"/>
          <w:szCs w:val="28"/>
        </w:rPr>
        <w:t xml:space="preserve">готовки </w:t>
      </w:r>
      <w:r>
        <w:rPr>
          <w:sz w:val="28"/>
          <w:szCs w:val="28"/>
        </w:rPr>
        <w:t>05.06.01 – Науки о земле</w:t>
      </w:r>
      <w:r w:rsidRPr="005B22BA">
        <w:rPr>
          <w:sz w:val="28"/>
          <w:szCs w:val="28"/>
        </w:rPr>
        <w:t xml:space="preserve"> (уровень подготовки кадров высшей квал</w:t>
      </w:r>
      <w:r w:rsidRPr="005B22BA">
        <w:rPr>
          <w:sz w:val="28"/>
          <w:szCs w:val="28"/>
        </w:rPr>
        <w:t>и</w:t>
      </w:r>
      <w:r w:rsidRPr="005B22BA">
        <w:rPr>
          <w:sz w:val="28"/>
          <w:szCs w:val="28"/>
        </w:rPr>
        <w:t>фикации)</w:t>
      </w:r>
      <w:r>
        <w:rPr>
          <w:sz w:val="28"/>
          <w:szCs w:val="28"/>
        </w:rPr>
        <w:t xml:space="preserve"> по профилю (направленности) Физическая география и биогеогр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фия</w:t>
      </w:r>
      <w:r w:rsidRPr="00682619">
        <w:rPr>
          <w:sz w:val="28"/>
          <w:szCs w:val="28"/>
        </w:rPr>
        <w:t>, география почв и геохимия ландшафтов</w:t>
      </w:r>
      <w:r>
        <w:rPr>
          <w:sz w:val="28"/>
          <w:szCs w:val="28"/>
        </w:rPr>
        <w:t xml:space="preserve">; </w:t>
      </w:r>
      <w:r w:rsidRPr="00682619">
        <w:rPr>
          <w:sz w:val="28"/>
          <w:szCs w:val="28"/>
        </w:rPr>
        <w:t>Экономическая, социальная, политическая и рекреационная география;</w:t>
      </w:r>
      <w:r>
        <w:rPr>
          <w:sz w:val="28"/>
          <w:szCs w:val="28"/>
        </w:rPr>
        <w:t xml:space="preserve"> Гидрология суши, </w:t>
      </w:r>
      <w:r w:rsidRPr="00682619">
        <w:rPr>
          <w:sz w:val="28"/>
          <w:szCs w:val="28"/>
        </w:rPr>
        <w:t>водные ресу</w:t>
      </w:r>
      <w:r w:rsidRPr="00682619">
        <w:rPr>
          <w:sz w:val="28"/>
          <w:szCs w:val="28"/>
        </w:rPr>
        <w:t>р</w:t>
      </w:r>
      <w:r w:rsidRPr="00682619">
        <w:rPr>
          <w:sz w:val="28"/>
          <w:szCs w:val="28"/>
        </w:rPr>
        <w:t>сы, гидрохимия</w:t>
      </w:r>
      <w:r>
        <w:rPr>
          <w:sz w:val="28"/>
          <w:szCs w:val="28"/>
        </w:rPr>
        <w:t>; Геоэкология,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</w:t>
      </w:r>
      <w:r w:rsidRPr="005B22BA">
        <w:rPr>
          <w:sz w:val="28"/>
          <w:szCs w:val="28"/>
        </w:rPr>
        <w:t>а</w:t>
      </w:r>
      <w:r w:rsidRPr="005B22BA">
        <w:rPr>
          <w:sz w:val="28"/>
          <w:szCs w:val="28"/>
        </w:rPr>
        <w:t xml:space="preserve">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870. </w:t>
      </w:r>
    </w:p>
    <w:p w:rsidR="00510E18" w:rsidRDefault="00510E18" w:rsidP="00111D41">
      <w:pPr>
        <w:ind w:firstLine="709"/>
        <w:jc w:val="center"/>
        <w:rPr>
          <w:b/>
          <w:sz w:val="28"/>
          <w:szCs w:val="28"/>
        </w:rPr>
      </w:pPr>
    </w:p>
    <w:p w:rsidR="00510E18" w:rsidRDefault="00510E18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>. Требования к вступительному испытанию</w:t>
      </w:r>
    </w:p>
    <w:p w:rsidR="00510E18" w:rsidRPr="008901D5" w:rsidRDefault="00510E18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 xml:space="preserve"> по специальной дисциплине</w:t>
      </w:r>
    </w:p>
    <w:p w:rsidR="00510E18" w:rsidRDefault="00510E18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510E18" w:rsidRDefault="00510E18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предрасположенность к научно–исследовательской работе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информации на иностранном языке.</w:t>
      </w:r>
    </w:p>
    <w:p w:rsidR="00510E18" w:rsidRPr="00AE0DA7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 xml:space="preserve">странному языку является проверка уровня практического владения языком в объеме, предусмотренном курсом обучения в вузе. </w:t>
      </w:r>
    </w:p>
    <w:p w:rsidR="00510E18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510E18" w:rsidRDefault="00510E18" w:rsidP="00111D41">
      <w:pPr>
        <w:jc w:val="both"/>
      </w:pPr>
    </w:p>
    <w:p w:rsidR="00510E18" w:rsidRPr="00AE0DA7" w:rsidRDefault="00510E18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510E18" w:rsidRDefault="00510E18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510E18" w:rsidRPr="00DF102A" w:rsidRDefault="00510E18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10E18" w:rsidRPr="00AE0DA7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510E18" w:rsidRPr="00AE0DA7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>мощью наиболее продуктивных и распространенных суффиксов и префи</w:t>
      </w:r>
      <w:r w:rsidRPr="00AE0DA7">
        <w:rPr>
          <w:rFonts w:ascii="Times New Roman" w:hAnsi="Times New Roman" w:cs="Times New Roman"/>
          <w:sz w:val="28"/>
          <w:szCs w:val="28"/>
        </w:rPr>
        <w:t>к</w:t>
      </w:r>
      <w:r w:rsidRPr="00AE0DA7">
        <w:rPr>
          <w:rFonts w:ascii="Times New Roman" w:hAnsi="Times New Roman" w:cs="Times New Roman"/>
          <w:sz w:val="28"/>
          <w:szCs w:val="28"/>
        </w:rPr>
        <w:t>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E18" w:rsidRPr="00AE0DA7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510E18" w:rsidRPr="00AE0DA7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>Морфология: множественное число, притяжательный падеж существ</w:t>
      </w:r>
      <w:r w:rsidRPr="00AE0DA7">
        <w:rPr>
          <w:rFonts w:ascii="Times New Roman" w:hAnsi="Times New Roman" w:cs="Times New Roman"/>
          <w:sz w:val="28"/>
          <w:szCs w:val="28"/>
        </w:rPr>
        <w:t>и</w:t>
      </w:r>
      <w:r w:rsidRPr="00AE0DA7">
        <w:rPr>
          <w:rFonts w:ascii="Times New Roman" w:hAnsi="Times New Roman" w:cs="Times New Roman"/>
          <w:sz w:val="28"/>
          <w:szCs w:val="28"/>
        </w:rPr>
        <w:t>тельных; основные случаи употребления определенного и неопределенного артиклей; личных, притяжательных, указательных, возвратных, неопред</w:t>
      </w:r>
      <w:r w:rsidRPr="00AE0DA7">
        <w:rPr>
          <w:rFonts w:ascii="Times New Roman" w:hAnsi="Times New Roman" w:cs="Times New Roman"/>
          <w:sz w:val="28"/>
          <w:szCs w:val="28"/>
        </w:rPr>
        <w:t>е</w:t>
      </w:r>
      <w:r w:rsidRPr="00AE0DA7">
        <w:rPr>
          <w:rFonts w:ascii="Times New Roman" w:hAnsi="Times New Roman" w:cs="Times New Roman"/>
          <w:sz w:val="28"/>
          <w:szCs w:val="28"/>
        </w:rPr>
        <w:t xml:space="preserve">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510E18" w:rsidRPr="00AE0DA7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>Основные видовременные формы глагола в активном и пассивном з</w:t>
      </w:r>
      <w:r w:rsidRPr="00AE0DA7">
        <w:rPr>
          <w:rFonts w:ascii="Times New Roman" w:hAnsi="Times New Roman" w:cs="Times New Roman"/>
          <w:sz w:val="28"/>
          <w:szCs w:val="28"/>
        </w:rPr>
        <w:t>а</w:t>
      </w:r>
      <w:r w:rsidRPr="00AE0DA7">
        <w:rPr>
          <w:rFonts w:ascii="Times New Roman" w:hAnsi="Times New Roman" w:cs="Times New Roman"/>
          <w:sz w:val="28"/>
          <w:szCs w:val="28"/>
        </w:rPr>
        <w:t xml:space="preserve">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510E18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E18" w:rsidRPr="00E22E16" w:rsidRDefault="00510E18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>просительного предложения. Типы вопросительных предложений. Косве</w:t>
      </w:r>
      <w:r w:rsidRPr="00AE0DA7">
        <w:rPr>
          <w:rFonts w:ascii="Times New Roman" w:hAnsi="Times New Roman" w:cs="Times New Roman"/>
          <w:sz w:val="28"/>
          <w:szCs w:val="28"/>
        </w:rPr>
        <w:t>н</w:t>
      </w:r>
      <w:r w:rsidRPr="00AE0DA7">
        <w:rPr>
          <w:rFonts w:ascii="Times New Roman" w:hAnsi="Times New Roman" w:cs="Times New Roman"/>
          <w:sz w:val="28"/>
          <w:szCs w:val="28"/>
        </w:rPr>
        <w:t>ные вопросы, сложноподчиненные предложения. Придаточные дополнител</w:t>
      </w:r>
      <w:r w:rsidRPr="00AE0DA7">
        <w:rPr>
          <w:rFonts w:ascii="Times New Roman" w:hAnsi="Times New Roman" w:cs="Times New Roman"/>
          <w:sz w:val="28"/>
          <w:szCs w:val="28"/>
        </w:rPr>
        <w:t>ь</w:t>
      </w:r>
      <w:r w:rsidRPr="00AE0DA7">
        <w:rPr>
          <w:rFonts w:ascii="Times New Roman" w:hAnsi="Times New Roman" w:cs="Times New Roman"/>
          <w:sz w:val="28"/>
          <w:szCs w:val="28"/>
        </w:rPr>
        <w:t>ные, определительные, обстоятельственные предложения. Безличные и нео</w:t>
      </w:r>
      <w:r w:rsidRPr="00AE0DA7">
        <w:rPr>
          <w:rFonts w:ascii="Times New Roman" w:hAnsi="Times New Roman" w:cs="Times New Roman"/>
          <w:sz w:val="28"/>
          <w:szCs w:val="28"/>
        </w:rPr>
        <w:t>п</w:t>
      </w:r>
      <w:r w:rsidRPr="00AE0DA7">
        <w:rPr>
          <w:rFonts w:ascii="Times New Roman" w:hAnsi="Times New Roman" w:cs="Times New Roman"/>
          <w:sz w:val="28"/>
          <w:szCs w:val="28"/>
        </w:rPr>
        <w:t xml:space="preserve">ределенно-личные предложения. </w:t>
      </w:r>
    </w:p>
    <w:p w:rsidR="00510E18" w:rsidRDefault="00510E18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E18" w:rsidRDefault="00510E18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510E18" w:rsidRPr="001D35DE" w:rsidRDefault="00510E18" w:rsidP="007720BD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 знаков.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510E18" w:rsidRDefault="00510E18" w:rsidP="005C734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0E18" w:rsidRDefault="00510E18" w:rsidP="005C734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510E18" w:rsidRDefault="00510E18" w:rsidP="005C734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0E18" w:rsidRDefault="00510E18" w:rsidP="005C734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510E18" w:rsidRPr="00AE0DA7" w:rsidRDefault="00510E18" w:rsidP="005C7340">
      <w:pPr>
        <w:shd w:val="clear" w:color="auto" w:fill="FFFFFF"/>
        <w:jc w:val="both"/>
      </w:pP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510E18" w:rsidRDefault="00510E18" w:rsidP="004C12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510E18" w:rsidRDefault="00510E18" w:rsidP="00111D41">
      <w:pPr>
        <w:jc w:val="both"/>
      </w:pPr>
    </w:p>
    <w:p w:rsidR="00510E18" w:rsidRPr="00852856" w:rsidRDefault="00510E18" w:rsidP="00111D41">
      <w:pPr>
        <w:jc w:val="both"/>
      </w:pPr>
    </w:p>
    <w:p w:rsidR="00510E18" w:rsidRPr="009E267E" w:rsidRDefault="00510E18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510E18" w:rsidRDefault="00510E18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дисциплине утверждаются составы экзаменационных комиссий.</w:t>
      </w:r>
    </w:p>
    <w:p w:rsidR="00510E18" w:rsidRDefault="00510E18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510E18" w:rsidRDefault="00510E18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510E18" w:rsidRDefault="00510E18" w:rsidP="00DE0FC3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510E18" w:rsidRDefault="00510E18" w:rsidP="00444183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510E18" w:rsidRDefault="00510E18" w:rsidP="00444183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</w:t>
      </w:r>
      <w:r>
        <w:rPr>
          <w:sz w:val="28"/>
        </w:rPr>
        <w:t>е</w:t>
      </w:r>
      <w:r>
        <w:rPr>
          <w:sz w:val="28"/>
        </w:rPr>
        <w:t>точности);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510E18" w:rsidRDefault="00510E18" w:rsidP="00444183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</w:t>
      </w:r>
      <w:r>
        <w:rPr>
          <w:sz w:val="28"/>
        </w:rPr>
        <w:t>е</w:t>
      </w:r>
      <w:r>
        <w:rPr>
          <w:sz w:val="28"/>
        </w:rPr>
        <w:t>ны незначительные неточности в интерпретации текста перевода или в сп</w:t>
      </w:r>
      <w:r>
        <w:rPr>
          <w:sz w:val="28"/>
        </w:rPr>
        <w:t>е</w:t>
      </w:r>
      <w:r>
        <w:rPr>
          <w:sz w:val="28"/>
        </w:rPr>
        <w:t>циальной и общенаучной терминологии;</w:t>
      </w:r>
    </w:p>
    <w:p w:rsidR="00510E18" w:rsidRDefault="00510E18" w:rsidP="00444183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исследования;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</w:t>
      </w:r>
      <w:r>
        <w:rPr>
          <w:sz w:val="28"/>
        </w:rPr>
        <w:t>с</w:t>
      </w:r>
      <w:r>
        <w:rPr>
          <w:sz w:val="28"/>
        </w:rPr>
        <w:t>сертационного исследования;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</w:t>
      </w:r>
      <w:r>
        <w:rPr>
          <w:sz w:val="28"/>
        </w:rPr>
        <w:t>а</w:t>
      </w:r>
      <w:r>
        <w:rPr>
          <w:sz w:val="28"/>
        </w:rPr>
        <w:t>демического языка.</w:t>
      </w:r>
    </w:p>
    <w:p w:rsidR="00510E18" w:rsidRDefault="00510E18" w:rsidP="00444183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</w:t>
      </w:r>
      <w:r>
        <w:rPr>
          <w:sz w:val="28"/>
        </w:rPr>
        <w:t>а</w:t>
      </w:r>
      <w:r>
        <w:rPr>
          <w:sz w:val="28"/>
        </w:rPr>
        <w:t>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510E18" w:rsidRDefault="00510E18" w:rsidP="00444183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исследования;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</w:t>
      </w:r>
      <w:r>
        <w:rPr>
          <w:sz w:val="28"/>
        </w:rPr>
        <w:t>а</w:t>
      </w:r>
      <w:r>
        <w:rPr>
          <w:sz w:val="28"/>
        </w:rPr>
        <w:t>демического языка.</w:t>
      </w:r>
    </w:p>
    <w:p w:rsidR="00510E18" w:rsidRDefault="00510E18" w:rsidP="00444183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</w:t>
      </w:r>
      <w:r>
        <w:rPr>
          <w:sz w:val="28"/>
        </w:rPr>
        <w:t>и</w:t>
      </w:r>
      <w:r>
        <w:rPr>
          <w:sz w:val="28"/>
        </w:rPr>
        <w:t>тельных неточностей в интерпретации текста и незнании специальной и о</w:t>
      </w:r>
      <w:r>
        <w:rPr>
          <w:sz w:val="28"/>
        </w:rPr>
        <w:t>б</w:t>
      </w:r>
      <w:r>
        <w:rPr>
          <w:sz w:val="28"/>
        </w:rPr>
        <w:t>щенаучной терминологии</w:t>
      </w:r>
      <w:r>
        <w:rPr>
          <w:sz w:val="28"/>
          <w:szCs w:val="28"/>
        </w:rPr>
        <w:t>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исследования;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510E18" w:rsidRDefault="00510E18" w:rsidP="00444183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</w:t>
      </w:r>
      <w:r>
        <w:rPr>
          <w:sz w:val="28"/>
        </w:rPr>
        <w:t>а</w:t>
      </w:r>
      <w:r>
        <w:rPr>
          <w:sz w:val="28"/>
        </w:rPr>
        <w:t>ционного исследования;</w:t>
      </w:r>
    </w:p>
    <w:p w:rsidR="00510E18" w:rsidRDefault="00510E18" w:rsidP="00444183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</w:t>
      </w:r>
      <w:r>
        <w:rPr>
          <w:sz w:val="28"/>
        </w:rPr>
        <w:t>о</w:t>
      </w:r>
      <w:r>
        <w:rPr>
          <w:sz w:val="28"/>
        </w:rPr>
        <w:t>временного академического языка.</w:t>
      </w:r>
    </w:p>
    <w:p w:rsidR="00510E18" w:rsidRDefault="00510E18" w:rsidP="00111D41">
      <w:pPr>
        <w:jc w:val="both"/>
      </w:pPr>
    </w:p>
    <w:p w:rsidR="00510E18" w:rsidRPr="004C0B86" w:rsidRDefault="00510E18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510E18" w:rsidRPr="002626BB" w:rsidRDefault="00510E18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510E18" w:rsidRDefault="00510E18" w:rsidP="00B700F8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В качестве литературы для чтения и перевода к вступительному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циплинам профильного направления. </w:t>
      </w:r>
    </w:p>
    <w:p w:rsidR="00510E18" w:rsidRDefault="00510E18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510E18" w:rsidRPr="00AE1A34" w:rsidRDefault="00510E18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</w:t>
      </w:r>
      <w:r w:rsidRPr="00D754A1">
        <w:rPr>
          <w:sz w:val="28"/>
          <w:szCs w:val="28"/>
          <w:shd w:val="clear" w:color="auto" w:fill="FFFFFF"/>
        </w:rPr>
        <w:t>о</w:t>
      </w:r>
      <w:r w:rsidRPr="00D754A1">
        <w:rPr>
          <w:sz w:val="28"/>
          <w:szCs w:val="28"/>
          <w:shd w:val="clear" w:color="auto" w:fill="FFFFFF"/>
        </w:rPr>
        <w:t>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510E18" w:rsidRDefault="00510E18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510E18" w:rsidRDefault="00510E18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</w:t>
      </w:r>
      <w:r w:rsidRPr="00D754A1">
        <w:rPr>
          <w:sz w:val="28"/>
          <w:szCs w:val="28"/>
        </w:rPr>
        <w:t>а</w:t>
      </w:r>
      <w:r w:rsidRPr="00D754A1">
        <w:rPr>
          <w:sz w:val="28"/>
          <w:szCs w:val="28"/>
        </w:rPr>
        <w:t>гистрантов, аспирантов и студентов / Курский государственный униве</w:t>
      </w:r>
      <w:r w:rsidRPr="00D754A1">
        <w:rPr>
          <w:sz w:val="28"/>
          <w:szCs w:val="28"/>
        </w:rPr>
        <w:t>р</w:t>
      </w:r>
      <w:r w:rsidRPr="00D754A1">
        <w:rPr>
          <w:sz w:val="28"/>
          <w:szCs w:val="28"/>
        </w:rPr>
        <w:t>ситет; сост. В.В. Денисова. – Курск: Изд-во Курск. гос. ун-та, 2012. – 29 с.</w:t>
      </w:r>
    </w:p>
    <w:p w:rsidR="00510E18" w:rsidRDefault="00510E18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510E18" w:rsidRDefault="00510E18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510E18" w:rsidRPr="00417F6F" w:rsidRDefault="00510E18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510E18" w:rsidRDefault="00510E18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510E18" w:rsidRDefault="00510E18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</w:t>
      </w:r>
      <w:r w:rsidRPr="00D754A1">
        <w:rPr>
          <w:bCs/>
          <w:sz w:val="28"/>
          <w:szCs w:val="28"/>
        </w:rPr>
        <w:t>т</w:t>
      </w:r>
      <w:r w:rsidRPr="00D754A1">
        <w:rPr>
          <w:bCs/>
          <w:sz w:val="28"/>
          <w:szCs w:val="28"/>
        </w:rPr>
        <w:t>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510E18" w:rsidRPr="00D754A1" w:rsidRDefault="00510E18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510E18" w:rsidRPr="00F1445E" w:rsidRDefault="00510E18" w:rsidP="0051099B">
      <w:pPr>
        <w:jc w:val="both"/>
        <w:rPr>
          <w:b/>
          <w:sz w:val="28"/>
          <w:szCs w:val="28"/>
        </w:rPr>
      </w:pPr>
    </w:p>
    <w:p w:rsidR="00510E18" w:rsidRPr="00D754A1" w:rsidRDefault="00510E18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510E18" w:rsidRPr="00C37E99" w:rsidRDefault="00510E18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C37E99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C37E99">
        <w:rPr>
          <w:sz w:val="28"/>
          <w:szCs w:val="28"/>
        </w:rPr>
        <w:t xml:space="preserve"> 5.0.</w:t>
      </w:r>
    </w:p>
    <w:p w:rsidR="00510E18" w:rsidRDefault="00510E18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сурс]. М.: [б.и.], [2009]. Диск 92: Программы Видео и Аудио. (Все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обходимое для работы с Видео и Аудио). Электрон. дан. и прогр. (4.28 Гб). [2009]. 1 электрон. опт. диск (DVD-ROM). Windows 95; IE 5.0.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ресурс] / Wikipedia®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10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510E18" w:rsidRPr="00C37E99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 / The United Kingdom´s international organisation for cultural rel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tions and educational opportunities. </w:t>
      </w:r>
      <w:r w:rsidRPr="00C37E99">
        <w:rPr>
          <w:sz w:val="28"/>
          <w:szCs w:val="28"/>
          <w:lang w:val="en-US"/>
        </w:rPr>
        <w:t>A registered charity.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4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510E18" w:rsidRDefault="00510E18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5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диорепортажами и другими ресурсами для изучения английского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ка).</w:t>
      </w:r>
    </w:p>
    <w:p w:rsidR="00510E18" w:rsidRDefault="00510E18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510E18" w:rsidRDefault="00510E18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510E18" w:rsidRDefault="00510E18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510E18" w:rsidRDefault="00510E18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6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510E18" w:rsidRDefault="00510E18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7" w:history="1">
        <w:r>
          <w:rPr>
            <w:rStyle w:val="Hyperlink"/>
            <w:sz w:val="28"/>
            <w:szCs w:val="28"/>
          </w:rPr>
          <w:t>www.translate.ru</w:t>
        </w:r>
      </w:hyperlink>
    </w:p>
    <w:p w:rsidR="00510E18" w:rsidRDefault="00510E18" w:rsidP="00111D41">
      <w:pPr>
        <w:jc w:val="both"/>
      </w:pPr>
    </w:p>
    <w:sectPr w:rsidR="00510E18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18" w:rsidRDefault="00510E18" w:rsidP="00852856">
      <w:r>
        <w:separator/>
      </w:r>
    </w:p>
  </w:endnote>
  <w:endnote w:type="continuationSeparator" w:id="1">
    <w:p w:rsidR="00510E18" w:rsidRDefault="00510E18" w:rsidP="0085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18" w:rsidRDefault="00510E18" w:rsidP="00852856">
      <w:r>
        <w:separator/>
      </w:r>
    </w:p>
  </w:footnote>
  <w:footnote w:type="continuationSeparator" w:id="1">
    <w:p w:rsidR="00510E18" w:rsidRDefault="00510E18" w:rsidP="0085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44440"/>
    <w:rsid w:val="0007001D"/>
    <w:rsid w:val="00090A13"/>
    <w:rsid w:val="000971F7"/>
    <w:rsid w:val="000A7A70"/>
    <w:rsid w:val="000B0ED1"/>
    <w:rsid w:val="000B3FEC"/>
    <w:rsid w:val="000C6BE6"/>
    <w:rsid w:val="001011D2"/>
    <w:rsid w:val="00104515"/>
    <w:rsid w:val="00111D41"/>
    <w:rsid w:val="00117E4C"/>
    <w:rsid w:val="001666C2"/>
    <w:rsid w:val="00170B48"/>
    <w:rsid w:val="00193BEC"/>
    <w:rsid w:val="001A22BE"/>
    <w:rsid w:val="001A7667"/>
    <w:rsid w:val="001D24F3"/>
    <w:rsid w:val="001D35DE"/>
    <w:rsid w:val="002626BB"/>
    <w:rsid w:val="00293E58"/>
    <w:rsid w:val="00297A8E"/>
    <w:rsid w:val="002F39E2"/>
    <w:rsid w:val="003F0ED0"/>
    <w:rsid w:val="003F64CF"/>
    <w:rsid w:val="00400684"/>
    <w:rsid w:val="00416E11"/>
    <w:rsid w:val="00417F6F"/>
    <w:rsid w:val="00425E23"/>
    <w:rsid w:val="00444183"/>
    <w:rsid w:val="004C0B86"/>
    <w:rsid w:val="004C1217"/>
    <w:rsid w:val="0051099B"/>
    <w:rsid w:val="00510E18"/>
    <w:rsid w:val="00512408"/>
    <w:rsid w:val="0053366B"/>
    <w:rsid w:val="005A168E"/>
    <w:rsid w:val="005B22BA"/>
    <w:rsid w:val="005C23A0"/>
    <w:rsid w:val="005C7340"/>
    <w:rsid w:val="005D57D7"/>
    <w:rsid w:val="005E203D"/>
    <w:rsid w:val="006024BB"/>
    <w:rsid w:val="00672E1B"/>
    <w:rsid w:val="00682619"/>
    <w:rsid w:val="0069050F"/>
    <w:rsid w:val="006E3F98"/>
    <w:rsid w:val="00705024"/>
    <w:rsid w:val="00712DD4"/>
    <w:rsid w:val="0073050F"/>
    <w:rsid w:val="00730FEC"/>
    <w:rsid w:val="00767C32"/>
    <w:rsid w:val="007720BD"/>
    <w:rsid w:val="00791208"/>
    <w:rsid w:val="00793685"/>
    <w:rsid w:val="007A09D9"/>
    <w:rsid w:val="007C5ED5"/>
    <w:rsid w:val="007D3B70"/>
    <w:rsid w:val="007F1D2B"/>
    <w:rsid w:val="00822333"/>
    <w:rsid w:val="00852856"/>
    <w:rsid w:val="00877546"/>
    <w:rsid w:val="008901D5"/>
    <w:rsid w:val="008A4A87"/>
    <w:rsid w:val="008B34EB"/>
    <w:rsid w:val="0090194B"/>
    <w:rsid w:val="00924BBF"/>
    <w:rsid w:val="0095316D"/>
    <w:rsid w:val="00986928"/>
    <w:rsid w:val="009E267E"/>
    <w:rsid w:val="00A12E9D"/>
    <w:rsid w:val="00A53A50"/>
    <w:rsid w:val="00A72D96"/>
    <w:rsid w:val="00AE0DA7"/>
    <w:rsid w:val="00AE1A34"/>
    <w:rsid w:val="00B700F8"/>
    <w:rsid w:val="00BB7B4C"/>
    <w:rsid w:val="00BD062B"/>
    <w:rsid w:val="00BD0B2D"/>
    <w:rsid w:val="00BE55B9"/>
    <w:rsid w:val="00BF1F5B"/>
    <w:rsid w:val="00C30F19"/>
    <w:rsid w:val="00C37E99"/>
    <w:rsid w:val="00C97733"/>
    <w:rsid w:val="00CA685F"/>
    <w:rsid w:val="00CC5F4E"/>
    <w:rsid w:val="00D15194"/>
    <w:rsid w:val="00D36049"/>
    <w:rsid w:val="00D51F82"/>
    <w:rsid w:val="00D754A1"/>
    <w:rsid w:val="00DA336B"/>
    <w:rsid w:val="00DD0A6F"/>
    <w:rsid w:val="00DE0FC3"/>
    <w:rsid w:val="00DE5781"/>
    <w:rsid w:val="00DF102A"/>
    <w:rsid w:val="00E22E16"/>
    <w:rsid w:val="00E5626F"/>
    <w:rsid w:val="00E76869"/>
    <w:rsid w:val="00E87692"/>
    <w:rsid w:val="00ED193A"/>
    <w:rsid w:val="00EF4A1C"/>
    <w:rsid w:val="00F10142"/>
    <w:rsid w:val="00F1445E"/>
    <w:rsid w:val="00F31C38"/>
    <w:rsid w:val="00F63175"/>
    <w:rsid w:val="00F64943"/>
    <w:rsid w:val="00F7098F"/>
    <w:rsid w:val="00FC3A59"/>
    <w:rsid w:val="00FC4EF6"/>
    <w:rsid w:val="00FC59E0"/>
    <w:rsid w:val="00F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rsid w:val="008528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85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528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85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slearning.co.uk/subjects/english/english_home.htm" TargetMode="External"/><Relationship Id="rId13" Type="http://schemas.openxmlformats.org/officeDocument/2006/relationships/hyperlink" Target="http://195.93.165.10:228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www.free.ed.gov/" TargetMode="External"/><Relationship Id="rId17" Type="http://schemas.openxmlformats.org/officeDocument/2006/relationships/hyperlink" Target="http://www.transla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ronyma.com/?language=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english.britishcouncil.org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eakingnewsenglish.com/" TargetMode="External"/><Relationship Id="rId10" Type="http://schemas.openxmlformats.org/officeDocument/2006/relationships/hyperlink" Target="http://www.breakingnewsenglish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eakingnewsenglish.com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7</Pages>
  <Words>1931</Words>
  <Characters>11012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32</cp:revision>
  <dcterms:created xsi:type="dcterms:W3CDTF">2015-09-18T06:36:00Z</dcterms:created>
  <dcterms:modified xsi:type="dcterms:W3CDTF">2016-03-29T09:56:00Z</dcterms:modified>
</cp:coreProperties>
</file>